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sz w:val="32"/>
          <w:szCs w:val="32"/>
        </w:rPr>
      </w:pPr>
      <w:bookmarkStart w:id="0" w:name="_GoBack"/>
      <w:bookmarkEnd w:id="0"/>
      <w:r>
        <w:rPr>
          <w:rFonts w:hint="eastAsia" w:ascii="仿宋" w:hAnsi="仿宋" w:eastAsia="仿宋" w:cs="仿宋"/>
          <w:sz w:val="32"/>
          <w:szCs w:val="32"/>
        </w:rPr>
        <w:t>附件一：</w:t>
      </w:r>
    </w:p>
    <w:p>
      <w:pPr>
        <w:spacing w:line="360" w:lineRule="auto"/>
        <w:jc w:val="center"/>
        <w:rPr>
          <w:rFonts w:ascii="宋体" w:hAnsi="宋体" w:cs="宋体"/>
          <w:sz w:val="36"/>
          <w:szCs w:val="36"/>
        </w:rPr>
      </w:pPr>
      <w:r>
        <w:rPr>
          <w:rFonts w:hint="eastAsia" w:ascii="宋体" w:hAnsi="宋体" w:cs="宋体"/>
          <w:b/>
          <w:bCs/>
          <w:sz w:val="36"/>
          <w:szCs w:val="36"/>
        </w:rPr>
        <w:t>常州大学健身操（舞）竞赛规程</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一、主办单位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常州大学体育运动委员会</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二、承办单位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体育学院</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三、比赛时间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自通知发出之日起至2022年5月15日</w:t>
      </w:r>
    </w:p>
    <w:p>
      <w:pPr>
        <w:numPr>
          <w:ilvl w:val="0"/>
          <w:numId w:val="1"/>
        </w:num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竞赛内容</w:t>
      </w:r>
    </w:p>
    <w:p>
      <w:pPr>
        <w:spacing w:line="360" w:lineRule="auto"/>
        <w:ind w:firstLine="640" w:firstLineChars="200"/>
        <w:rPr>
          <w:rFonts w:ascii="仿宋" w:hAnsi="仿宋" w:eastAsia="仿宋" w:cs="仿宋"/>
          <w:sz w:val="32"/>
          <w:szCs w:val="32"/>
        </w:rPr>
      </w:pPr>
      <w:r>
        <w:rPr>
          <w:rFonts w:hint="eastAsia" w:ascii="仿宋" w:hAnsi="仿宋" w:eastAsia="仿宋" w:cs="仿宋"/>
          <w:color w:val="333333"/>
          <w:sz w:val="32"/>
          <w:szCs w:val="32"/>
          <w:shd w:val="clear" w:color="auto" w:fill="FFFFFF"/>
        </w:rPr>
        <w:t>大众健美操、啦啦操、排舞、广场舞、民族健身操舞等健身操舞，由参赛队伍自行选择。</w:t>
      </w:r>
      <w:r>
        <w:rPr>
          <w:rFonts w:hint="eastAsia" w:ascii="仿宋" w:hAnsi="仿宋" w:eastAsia="仿宋" w:cs="仿宋"/>
          <w:sz w:val="32"/>
          <w:szCs w:val="32"/>
        </w:rPr>
        <w:t>男女不限，音乐自选。采取线上比赛形式，录好比赛视频提交，根据成绩进行决出名次。</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五、参赛办法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1.参赛运动员应为我校全日制在籍学生并具备参与项目所需的身体健康条件，以学院为单位组队参赛。</w:t>
      </w:r>
    </w:p>
    <w:p>
      <w:pPr>
        <w:pStyle w:val="3"/>
        <w:widowControl/>
        <w:shd w:val="clear" w:color="auto" w:fill="FFFFFF"/>
        <w:spacing w:beforeAutospacing="0" w:afterAutospacing="0" w:line="158" w:lineRule="atLeast"/>
        <w:ind w:right="15" w:firstLine="640" w:firstLineChars="200"/>
        <w:rPr>
          <w:rFonts w:ascii="仿宋" w:hAnsi="仿宋" w:eastAsia="仿宋" w:cs="仿宋"/>
          <w:color w:val="333333"/>
          <w:spacing w:val="8"/>
          <w:sz w:val="32"/>
          <w:szCs w:val="32"/>
          <w:shd w:val="clear" w:color="auto" w:fill="FFFFFF"/>
        </w:rPr>
      </w:pPr>
      <w:r>
        <w:rPr>
          <w:rFonts w:hint="eastAsia" w:ascii="仿宋" w:hAnsi="仿宋" w:eastAsia="仿宋" w:cs="仿宋"/>
          <w:sz w:val="32"/>
          <w:szCs w:val="32"/>
        </w:rPr>
        <w:t>2.本次活动仅限各学院集体参赛以“学院+队名+作品名称”命名。</w:t>
      </w:r>
      <w:r>
        <w:rPr>
          <w:rFonts w:hint="eastAsia" w:ascii="仿宋" w:hAnsi="仿宋" w:eastAsia="仿宋" w:cs="仿宋"/>
          <w:color w:val="333333"/>
          <w:spacing w:val="8"/>
          <w:sz w:val="32"/>
          <w:szCs w:val="32"/>
          <w:shd w:val="clear" w:color="auto" w:fill="FFFFFF"/>
        </w:rPr>
        <w:t xml:space="preserve"> </w:t>
      </w:r>
    </w:p>
    <w:p>
      <w:pPr>
        <w:pStyle w:val="3"/>
        <w:widowControl/>
        <w:shd w:val="clear" w:color="auto" w:fill="FFFFFF"/>
        <w:spacing w:beforeAutospacing="0" w:afterAutospacing="0" w:line="158" w:lineRule="atLeast"/>
        <w:ind w:right="15" w:firstLine="672" w:firstLineChars="200"/>
        <w:rPr>
          <w:rFonts w:ascii="仿宋" w:hAnsi="仿宋" w:eastAsia="仿宋" w:cs="仿宋"/>
          <w:sz w:val="32"/>
          <w:szCs w:val="32"/>
        </w:rPr>
      </w:pPr>
      <w:r>
        <w:rPr>
          <w:rFonts w:hint="eastAsia" w:ascii="仿宋" w:hAnsi="仿宋" w:eastAsia="仿宋" w:cs="仿宋"/>
          <w:color w:val="333333"/>
          <w:spacing w:val="8"/>
          <w:sz w:val="32"/>
          <w:szCs w:val="32"/>
          <w:shd w:val="clear" w:color="auto" w:fill="FFFFFF"/>
        </w:rPr>
        <w:t>3.集体项目参赛人数：每队可报领队1名，教练1-2名，参赛队员6-24人。</w:t>
      </w: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七、竞赛办法</w:t>
      </w:r>
    </w:p>
    <w:p>
      <w:pPr>
        <w:widowControl/>
        <w:spacing w:line="440" w:lineRule="exact"/>
        <w:ind w:right="26" w:firstLine="320" w:firstLineChars="100"/>
        <w:jc w:val="left"/>
        <w:rPr>
          <w:rFonts w:ascii="仿宋" w:hAnsi="仿宋" w:eastAsia="仿宋" w:cs="仿宋"/>
          <w:bCs/>
          <w:color w:val="333333"/>
          <w:spacing w:val="8"/>
          <w:sz w:val="32"/>
          <w:szCs w:val="32"/>
          <w:shd w:val="clear" w:color="auto" w:fill="FFFFFF"/>
        </w:rPr>
      </w:pPr>
      <w:r>
        <w:rPr>
          <w:rFonts w:hint="eastAsia" w:ascii="仿宋" w:hAnsi="仿宋" w:eastAsia="仿宋" w:cs="仿宋"/>
          <w:sz w:val="32"/>
          <w:szCs w:val="32"/>
        </w:rPr>
        <w:t>（一）竞赛规则：</w:t>
      </w:r>
      <w:r>
        <w:rPr>
          <w:rFonts w:hint="eastAsia" w:ascii="仿宋" w:hAnsi="仿宋" w:eastAsia="仿宋" w:cs="仿宋"/>
          <w:color w:val="333333"/>
          <w:sz w:val="32"/>
          <w:szCs w:val="32"/>
          <w:shd w:val="clear" w:color="auto" w:fill="FFFFFF"/>
        </w:rPr>
        <w:t>全国全民健身操舞推广委员会审定的《全国全民健身操舞评分指南》</w:t>
      </w:r>
    </w:p>
    <w:p>
      <w:pPr>
        <w:spacing w:line="360" w:lineRule="auto"/>
        <w:ind w:firstLine="320" w:firstLineChars="100"/>
        <w:rPr>
          <w:rFonts w:ascii="仿宋" w:hAnsi="仿宋" w:eastAsia="仿宋" w:cs="仿宋"/>
          <w:kern w:val="0"/>
          <w:sz w:val="32"/>
          <w:szCs w:val="32"/>
          <w:shd w:val="clear" w:color="auto" w:fill="FFFFFF"/>
        </w:rPr>
      </w:pPr>
      <w:r>
        <w:rPr>
          <w:rFonts w:hint="eastAsia" w:ascii="仿宋" w:hAnsi="仿宋" w:eastAsia="仿宋" w:cs="仿宋"/>
          <w:sz w:val="32"/>
          <w:szCs w:val="32"/>
        </w:rPr>
        <w:t>（二）</w:t>
      </w:r>
      <w:r>
        <w:rPr>
          <w:rStyle w:val="6"/>
          <w:rFonts w:hint="eastAsia" w:ascii="仿宋" w:hAnsi="仿宋" w:eastAsia="仿宋" w:cs="仿宋"/>
          <w:b w:val="0"/>
          <w:color w:val="000000"/>
          <w:sz w:val="32"/>
          <w:szCs w:val="32"/>
        </w:rPr>
        <w:t>视频须为完整、连续的动作，不得剪辑视频。</w:t>
      </w:r>
      <w:r>
        <w:rPr>
          <w:rFonts w:ascii="仿宋" w:hAnsi="仿宋" w:eastAsia="仿宋" w:cs="仿宋"/>
          <w:kern w:val="0"/>
          <w:sz w:val="32"/>
          <w:szCs w:val="32"/>
          <w:shd w:val="clear" w:color="auto" w:fill="FFFFFF"/>
        </w:rPr>
        <w:t>可进行</w:t>
      </w:r>
      <w:r>
        <w:rPr>
          <w:rFonts w:hint="eastAsia" w:ascii="仿宋" w:hAnsi="仿宋" w:eastAsia="仿宋" w:cs="仿宋"/>
          <w:kern w:val="0"/>
          <w:sz w:val="32"/>
          <w:szCs w:val="32"/>
          <w:shd w:val="clear" w:color="auto" w:fill="FFFFFF"/>
        </w:rPr>
        <w:t>的</w:t>
      </w:r>
      <w:r>
        <w:rPr>
          <w:rFonts w:ascii="仿宋" w:hAnsi="仿宋" w:eastAsia="仿宋" w:cs="仿宋"/>
          <w:kern w:val="0"/>
          <w:sz w:val="32"/>
          <w:szCs w:val="32"/>
          <w:shd w:val="clear" w:color="auto" w:fill="FFFFFF"/>
        </w:rPr>
        <w:t>后期制作</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包括制作片头</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片尾</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字幕等</w:t>
      </w:r>
      <w:r>
        <w:rPr>
          <w:rFonts w:hint="eastAsia" w:ascii="仿宋" w:hAnsi="仿宋" w:eastAsia="仿宋" w:cs="仿宋"/>
          <w:kern w:val="0"/>
          <w:sz w:val="32"/>
          <w:szCs w:val="32"/>
          <w:shd w:val="clear" w:color="auto" w:fill="FFFFFF"/>
        </w:rPr>
        <w:t xml:space="preserve">。 </w:t>
      </w:r>
    </w:p>
    <w:p>
      <w:pPr>
        <w:spacing w:line="360" w:lineRule="auto"/>
        <w:ind w:firstLine="640" w:firstLineChars="200"/>
        <w:rPr>
          <w:rFonts w:ascii="仿宋" w:hAnsi="仿宋" w:eastAsia="仿宋" w:cs="仿宋"/>
          <w:sz w:val="32"/>
          <w:szCs w:val="32"/>
        </w:rPr>
      </w:pPr>
      <w:r>
        <w:rPr>
          <w:rFonts w:hint="eastAsia" w:ascii="黑体" w:hAnsi="黑体" w:eastAsia="黑体" w:cs="黑体"/>
          <w:sz w:val="32"/>
          <w:szCs w:val="32"/>
        </w:rPr>
        <w:t>八、报名与参赛办法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1.所有参赛作品均有各学院统一通过邮箱上传参赛视频和参赛人员名单，不接受个人单独提交的作品。</w:t>
      </w:r>
      <w:r>
        <w:rPr>
          <w:rFonts w:ascii="仿宋" w:hAnsi="仿宋" w:eastAsia="仿宋" w:cs="仿宋"/>
          <w:kern w:val="0"/>
          <w:sz w:val="32"/>
          <w:szCs w:val="32"/>
          <w:shd w:val="clear" w:color="auto" w:fill="FFFFFF"/>
        </w:rPr>
        <w:t>5</w:t>
      </w:r>
      <w:r>
        <w:rPr>
          <w:rFonts w:hint="eastAsia" w:ascii="仿宋" w:hAnsi="仿宋" w:eastAsia="仿宋" w:cs="仿宋"/>
          <w:kern w:val="0"/>
          <w:sz w:val="32"/>
          <w:szCs w:val="32"/>
          <w:shd w:val="clear" w:color="auto" w:fill="FFFFFF"/>
        </w:rPr>
        <w:t>月</w:t>
      </w:r>
      <w:r>
        <w:rPr>
          <w:rFonts w:ascii="仿宋" w:hAnsi="仿宋" w:eastAsia="仿宋" w:cs="仿宋"/>
          <w:kern w:val="0"/>
          <w:sz w:val="32"/>
          <w:szCs w:val="32"/>
          <w:shd w:val="clear" w:color="auto" w:fill="FFFFFF"/>
        </w:rPr>
        <w:t>1</w:t>
      </w:r>
      <w:r>
        <w:rPr>
          <w:rFonts w:hint="eastAsia" w:ascii="仿宋" w:hAnsi="仿宋" w:eastAsia="仿宋" w:cs="仿宋"/>
          <w:kern w:val="0"/>
          <w:sz w:val="32"/>
          <w:szCs w:val="32"/>
          <w:shd w:val="clear" w:color="auto" w:fill="FFFFFF"/>
        </w:rPr>
        <w:t>5号之前提交比赛视频和参赛名单，由各学院体育部统一打包发送到邮箱: 1044962180@qq.com   联系人：凌老师 电话：17721530881</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 xml:space="preserve"> </w:t>
      </w:r>
      <w:r>
        <w:rPr>
          <w:rFonts w:hint="eastAsia" w:ascii="仿宋" w:hAnsi="仿宋" w:eastAsia="仿宋" w:cs="仿宋"/>
          <w:sz w:val="32"/>
          <w:szCs w:val="32"/>
        </w:rPr>
        <w:t>5月</w:t>
      </w:r>
      <w:r>
        <w:rPr>
          <w:rFonts w:ascii="仿宋" w:hAnsi="仿宋" w:eastAsia="仿宋" w:cs="仿宋"/>
          <w:sz w:val="32"/>
          <w:szCs w:val="32"/>
        </w:rPr>
        <w:t>22</w:t>
      </w:r>
      <w:r>
        <w:rPr>
          <w:rFonts w:hint="eastAsia" w:ascii="仿宋" w:hAnsi="仿宋" w:eastAsia="仿宋" w:cs="仿宋"/>
          <w:sz w:val="32"/>
          <w:szCs w:val="32"/>
        </w:rPr>
        <w:t>日前，主办单位组织评审专家对线上展示作品进行集中综合评审。</w:t>
      </w:r>
    </w:p>
    <w:p>
      <w:pPr>
        <w:spacing w:line="360" w:lineRule="auto"/>
        <w:ind w:firstLine="640" w:firstLineChars="200"/>
        <w:rPr>
          <w:rFonts w:ascii="黑体" w:hAnsi="黑体" w:eastAsia="黑体" w:cs="黑体"/>
          <w:sz w:val="32"/>
          <w:szCs w:val="32"/>
        </w:rPr>
      </w:pPr>
      <w:r>
        <w:rPr>
          <w:rFonts w:hint="eastAsia" w:ascii="仿宋" w:hAnsi="仿宋" w:eastAsia="仿宋" w:cs="仿宋"/>
          <w:sz w:val="32"/>
          <w:szCs w:val="32"/>
        </w:rPr>
        <w:t>九</w:t>
      </w:r>
      <w:r>
        <w:rPr>
          <w:rFonts w:hint="eastAsia" w:ascii="黑体" w:hAnsi="黑体" w:eastAsia="黑体" w:cs="黑体"/>
          <w:sz w:val="32"/>
          <w:szCs w:val="32"/>
        </w:rPr>
        <w:t>、注意事项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1.所有参赛运动员须遵守组委会的各项管理规定，遵守竞赛规则、规程。所有上传的参赛视频不能出现不文明的语言和行为，能展现良好的精神风貌，弘扬中华民族传统体育精神。</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2.主办方对入围作品永久保有展播、复制、出版（含电子出版）、公益与商业宣传推广、衍生品制作等权利。</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十二、未尽事宜，另行通知。</w:t>
      </w:r>
    </w:p>
    <w:p>
      <w:pPr>
        <w:spacing w:line="360" w:lineRule="auto"/>
        <w:jc w:val="right"/>
        <w:rPr>
          <w:rFonts w:ascii="仿宋" w:hAnsi="仿宋" w:eastAsia="仿宋" w:cs="仿宋"/>
          <w:sz w:val="32"/>
          <w:szCs w:val="32"/>
        </w:rPr>
      </w:pPr>
      <w:r>
        <w:rPr>
          <w:rFonts w:hint="eastAsia" w:ascii="仿宋" w:hAnsi="仿宋" w:eastAsia="仿宋" w:cs="仿宋"/>
          <w:sz w:val="32"/>
          <w:szCs w:val="32"/>
        </w:rPr>
        <w:t xml:space="preserve"> 常州大学体育运动委员会</w:t>
      </w:r>
    </w:p>
    <w:p>
      <w:pPr>
        <w:spacing w:line="360" w:lineRule="auto"/>
        <w:ind w:firstLine="3200" w:firstLineChars="1000"/>
        <w:rPr>
          <w:rFonts w:ascii="仿宋_GB2312" w:eastAsia="仿宋_GB2312"/>
          <w:sz w:val="32"/>
          <w:szCs w:val="32"/>
        </w:rPr>
      </w:pPr>
      <w:r>
        <w:rPr>
          <w:rFonts w:hint="eastAsia" w:ascii="仿宋" w:hAnsi="仿宋" w:eastAsia="仿宋" w:cs="仿宋"/>
          <w:sz w:val="32"/>
          <w:szCs w:val="32"/>
        </w:rPr>
        <w:t xml:space="preserve">             2022年4月14日</w:t>
      </w:r>
    </w:p>
    <w:p>
      <w:pPr>
        <w:widowControl/>
        <w:snapToGrid w:val="0"/>
        <w:rPr>
          <w:rFonts w:ascii="宋体" w:hAnsi="宋体" w:cs="宋体"/>
          <w:b/>
          <w:bCs/>
          <w:sz w:val="36"/>
          <w:szCs w:val="36"/>
        </w:rPr>
      </w:pPr>
      <w:r>
        <w:rPr>
          <w:rFonts w:hint="eastAsia" w:ascii="仿宋_GB2312" w:eastAsia="仿宋_GB2312"/>
          <w:sz w:val="32"/>
          <w:szCs w:val="32"/>
        </w:rPr>
        <w:t>附件二</w:t>
      </w:r>
    </w:p>
    <w:p>
      <w:pPr>
        <w:widowControl/>
        <w:snapToGrid w:val="0"/>
        <w:jc w:val="center"/>
        <w:rPr>
          <w:rFonts w:ascii="宋体" w:hAnsi="宋体" w:cs="宋体"/>
          <w:b/>
          <w:bCs/>
          <w:sz w:val="36"/>
          <w:szCs w:val="36"/>
        </w:rPr>
      </w:pPr>
      <w:r>
        <w:rPr>
          <w:rFonts w:hint="eastAsia" w:ascii="宋体" w:hAnsi="宋体" w:cs="宋体"/>
          <w:b/>
          <w:bCs/>
          <w:sz w:val="36"/>
          <w:szCs w:val="36"/>
        </w:rPr>
        <w:t>常州大学第十七届体育健身节暨</w:t>
      </w:r>
    </w:p>
    <w:p>
      <w:pPr>
        <w:widowControl/>
        <w:snapToGrid w:val="0"/>
        <w:jc w:val="center"/>
        <w:rPr>
          <w:rFonts w:ascii="宋体" w:hAnsi="宋体" w:cs="宋体"/>
          <w:b/>
          <w:bCs/>
          <w:sz w:val="36"/>
          <w:szCs w:val="36"/>
        </w:rPr>
      </w:pPr>
      <w:r>
        <w:rPr>
          <w:rFonts w:hint="eastAsia" w:ascii="宋体" w:hAnsi="宋体" w:cs="宋体"/>
          <w:b/>
          <w:bCs/>
          <w:sz w:val="36"/>
          <w:szCs w:val="36"/>
        </w:rPr>
        <w:t>健身操（舞）比赛</w:t>
      </w:r>
      <w:r>
        <w:rPr>
          <w:rFonts w:hint="eastAsia" w:ascii="宋体" w:hAnsi="宋体" w:cs="宋体"/>
          <w:b/>
          <w:bCs/>
          <w:color w:val="000000"/>
          <w:kern w:val="0"/>
          <w:sz w:val="36"/>
          <w:szCs w:val="36"/>
        </w:rPr>
        <w:t>项目</w:t>
      </w:r>
      <w:r>
        <w:rPr>
          <w:rFonts w:hint="eastAsia" w:ascii="宋体" w:hAnsi="宋体" w:cs="宋体"/>
          <w:b/>
          <w:bCs/>
          <w:sz w:val="36"/>
          <w:szCs w:val="36"/>
        </w:rPr>
        <w:t>报名表</w:t>
      </w:r>
    </w:p>
    <w:p>
      <w:pPr>
        <w:widowControl/>
        <w:snapToGrid w:val="0"/>
        <w:rPr>
          <w:rFonts w:ascii="仿宋" w:hAnsi="仿宋" w:eastAsia="仿宋" w:cs="宋体"/>
          <w:color w:val="000000"/>
          <w:kern w:val="0"/>
          <w:sz w:val="32"/>
          <w:szCs w:val="32"/>
        </w:rPr>
      </w:pPr>
    </w:p>
    <w:p>
      <w:pPr>
        <w:widowControl/>
        <w:snapToGrid w:val="0"/>
        <w:rPr>
          <w:rFonts w:ascii="仿宋" w:hAnsi="仿宋" w:eastAsia="仿宋" w:cs="宋体"/>
          <w:kern w:val="0"/>
          <w:sz w:val="32"/>
          <w:szCs w:val="32"/>
        </w:rPr>
      </w:pPr>
      <w:r>
        <w:rPr>
          <w:rFonts w:hint="eastAsia" w:ascii="仿宋" w:hAnsi="仿宋" w:eastAsia="仿宋" w:cs="宋体"/>
          <w:color w:val="000000"/>
          <w:kern w:val="0"/>
          <w:sz w:val="32"/>
          <w:szCs w:val="32"/>
        </w:rPr>
        <w:t xml:space="preserve">学院名称：                 联系人： </w:t>
      </w:r>
    </w:p>
    <w:p>
      <w:pPr>
        <w:widowControl/>
        <w:snapToGrid w:val="0"/>
        <w:rPr>
          <w:rFonts w:ascii="仿宋" w:hAnsi="仿宋" w:eastAsia="仿宋" w:cs="宋体"/>
          <w:color w:val="000000"/>
          <w:kern w:val="0"/>
          <w:sz w:val="32"/>
          <w:szCs w:val="32"/>
        </w:rPr>
      </w:pPr>
      <w:r>
        <w:rPr>
          <w:rFonts w:hint="eastAsia" w:ascii="仿宋" w:hAnsi="仿宋" w:eastAsia="仿宋" w:cs="宋体"/>
          <w:color w:val="000000"/>
          <w:kern w:val="0"/>
          <w:sz w:val="32"/>
          <w:szCs w:val="32"/>
        </w:rPr>
        <w:t>电  话：                   QQ号：</w:t>
      </w:r>
    </w:p>
    <w:p>
      <w:pPr>
        <w:widowControl/>
        <w:snapToGrid w:val="0"/>
        <w:rPr>
          <w:rFonts w:ascii="仿宋" w:hAnsi="仿宋" w:eastAsia="仿宋" w:cs="宋体"/>
          <w:b/>
          <w:bCs/>
          <w:color w:val="000000"/>
          <w:kern w:val="0"/>
          <w:sz w:val="32"/>
          <w:szCs w:val="32"/>
        </w:rPr>
      </w:pPr>
      <w:r>
        <w:rPr>
          <w:rFonts w:hint="eastAsia" w:ascii="仿宋" w:hAnsi="仿宋" w:eastAsia="仿宋" w:cs="宋体"/>
          <w:color w:val="000000"/>
          <w:kern w:val="0"/>
          <w:sz w:val="32"/>
          <w:szCs w:val="32"/>
        </w:rPr>
        <w:t>参赛队作品：</w:t>
      </w:r>
      <w:r>
        <w:rPr>
          <w:rFonts w:hint="eastAsia" w:ascii="仿宋" w:hAnsi="仿宋" w:eastAsia="仿宋" w:cs="宋体"/>
          <w:b/>
          <w:bCs/>
          <w:color w:val="000000"/>
          <w:kern w:val="0"/>
          <w:sz w:val="32"/>
          <w:szCs w:val="32"/>
        </w:rPr>
        <w:t xml:space="preserve"> </w:t>
      </w:r>
    </w:p>
    <w:tbl>
      <w:tblPr>
        <w:tblStyle w:val="4"/>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683"/>
        <w:gridCol w:w="1707"/>
        <w:gridCol w:w="1083"/>
        <w:gridCol w:w="276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队内职务</w:t>
            </w:r>
          </w:p>
        </w:tc>
        <w:tc>
          <w:tcPr>
            <w:tcW w:w="17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姓名</w:t>
            </w:r>
          </w:p>
        </w:tc>
        <w:tc>
          <w:tcPr>
            <w:tcW w:w="10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性别</w:t>
            </w:r>
          </w:p>
        </w:tc>
        <w:tc>
          <w:tcPr>
            <w:tcW w:w="276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职务（学号）</w:t>
            </w:r>
          </w:p>
        </w:tc>
        <w:tc>
          <w:tcPr>
            <w:tcW w:w="133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领队</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教练</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教练</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7</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8</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9</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10</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11</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12</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13</w:t>
            </w:r>
          </w:p>
        </w:tc>
        <w:tc>
          <w:tcPr>
            <w:tcW w:w="1683" w:type="dxa"/>
            <w:vAlign w:val="center"/>
          </w:tcPr>
          <w:p>
            <w:pPr>
              <w:widowControl/>
              <w:snapToGrid w:val="0"/>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vAlign w:val="center"/>
          </w:tcPr>
          <w:p>
            <w:pPr>
              <w:widowControl/>
              <w:snapToGrid w:val="0"/>
              <w:jc w:val="center"/>
              <w:rPr>
                <w:rFonts w:ascii="仿宋" w:hAnsi="仿宋" w:eastAsia="仿宋" w:cs="仿宋"/>
                <w:color w:val="000000"/>
                <w:kern w:val="0"/>
                <w:sz w:val="32"/>
                <w:szCs w:val="32"/>
              </w:rPr>
            </w:pPr>
          </w:p>
        </w:tc>
        <w:tc>
          <w:tcPr>
            <w:tcW w:w="1083" w:type="dxa"/>
            <w:vAlign w:val="center"/>
          </w:tcPr>
          <w:p>
            <w:pPr>
              <w:widowControl/>
              <w:snapToGrid w:val="0"/>
              <w:jc w:val="center"/>
              <w:rPr>
                <w:rFonts w:ascii="仿宋" w:hAnsi="仿宋" w:eastAsia="仿宋" w:cs="仿宋"/>
                <w:color w:val="000000"/>
                <w:kern w:val="0"/>
                <w:sz w:val="32"/>
                <w:szCs w:val="32"/>
              </w:rPr>
            </w:pPr>
          </w:p>
        </w:tc>
        <w:tc>
          <w:tcPr>
            <w:tcW w:w="2763" w:type="dxa"/>
            <w:vAlign w:val="center"/>
          </w:tcPr>
          <w:p>
            <w:pPr>
              <w:widowControl/>
              <w:snapToGrid w:val="0"/>
              <w:jc w:val="center"/>
              <w:rPr>
                <w:rFonts w:ascii="仿宋" w:hAnsi="仿宋" w:eastAsia="仿宋" w:cs="仿宋"/>
                <w:color w:val="000000"/>
                <w:kern w:val="0"/>
                <w:sz w:val="32"/>
                <w:szCs w:val="32"/>
              </w:rPr>
            </w:pPr>
          </w:p>
        </w:tc>
        <w:tc>
          <w:tcPr>
            <w:tcW w:w="1333" w:type="dxa"/>
            <w:vAlign w:val="center"/>
          </w:tcPr>
          <w:p>
            <w:pPr>
              <w:widowControl/>
              <w:snapToGrid w:val="0"/>
              <w:jc w:val="center"/>
              <w:rPr>
                <w:rFonts w:ascii="仿宋" w:hAnsi="仿宋" w:eastAsia="仿宋" w:cs="仿宋"/>
                <w:color w:val="000000"/>
                <w:kern w:val="0"/>
                <w:sz w:val="32"/>
                <w:szCs w:val="32"/>
              </w:rPr>
            </w:pPr>
          </w:p>
        </w:tc>
      </w:tr>
    </w:tbl>
    <w:p>
      <w:pPr>
        <w:widowControl/>
        <w:snapToGrid w:val="0"/>
        <w:spacing w:line="300" w:lineRule="auto"/>
        <w:textAlignment w:val="baseline"/>
        <w:rPr>
          <w:rFonts w:ascii="宋体" w:hAnsi="宋体" w:cs="宋体"/>
          <w:kern w:val="0"/>
          <w:sz w:val="28"/>
          <w:szCs w:val="28"/>
        </w:rPr>
      </w:pPr>
    </w:p>
    <w:p>
      <w:pPr>
        <w:widowControl/>
        <w:snapToGrid w:val="0"/>
        <w:spacing w:line="300" w:lineRule="auto"/>
        <w:textAlignment w:val="baseline"/>
        <w:rPr>
          <w:rFonts w:ascii="宋体" w:hAnsi="宋体" w:cs="宋体"/>
          <w:kern w:val="0"/>
          <w:sz w:val="28"/>
          <w:szCs w:val="28"/>
        </w:rPr>
      </w:pPr>
    </w:p>
    <w:p>
      <w:pPr>
        <w:rPr>
          <w:rFonts w:cs="宋体"/>
          <w:kern w:val="0"/>
          <w:sz w:val="28"/>
          <w:szCs w:val="28"/>
        </w:rPr>
      </w:pPr>
    </w:p>
    <w:p>
      <w:pPr>
        <w:rPr>
          <w:rFonts w:cs="宋体"/>
          <w:kern w:val="0"/>
          <w:sz w:val="28"/>
          <w:szCs w:val="28"/>
        </w:rPr>
      </w:pPr>
    </w:p>
    <w:p>
      <w:pPr>
        <w:widowControl/>
        <w:tabs>
          <w:tab w:val="right" w:pos="7146"/>
        </w:tabs>
        <w:spacing w:line="440" w:lineRule="exact"/>
        <w:ind w:right="26"/>
        <w:jc w:val="left"/>
      </w:pPr>
    </w:p>
    <w:p>
      <w:pPr>
        <w:widowControl/>
        <w:tabs>
          <w:tab w:val="right" w:pos="7146"/>
        </w:tabs>
        <w:spacing w:line="440" w:lineRule="exact"/>
        <w:ind w:right="26"/>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583F4"/>
    <w:multiLevelType w:val="singleLevel"/>
    <w:tmpl w:val="F50583F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0812DF"/>
    <w:rsid w:val="00412D24"/>
    <w:rsid w:val="00432360"/>
    <w:rsid w:val="00DB5866"/>
    <w:rsid w:val="03DD0E45"/>
    <w:rsid w:val="070A15EF"/>
    <w:rsid w:val="0918460E"/>
    <w:rsid w:val="171111F8"/>
    <w:rsid w:val="1B0812DF"/>
    <w:rsid w:val="22CD4334"/>
    <w:rsid w:val="2DB67797"/>
    <w:rsid w:val="33E9401A"/>
    <w:rsid w:val="3FCF4965"/>
    <w:rsid w:val="491E6A78"/>
    <w:rsid w:val="58BD7669"/>
    <w:rsid w:val="5C5E7CBE"/>
    <w:rsid w:val="5DD854B8"/>
    <w:rsid w:val="69AA36E1"/>
    <w:rsid w:val="6D8E7A1F"/>
    <w:rsid w:val="722F3283"/>
    <w:rsid w:val="759B71BF"/>
    <w:rsid w:val="79C40509"/>
    <w:rsid w:val="7DF8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pacing w:val="-8"/>
      <w:sz w:val="48"/>
    </w:rPr>
  </w:style>
  <w:style w:type="paragraph" w:styleId="3">
    <w:name w:val="Normal (Web)"/>
    <w:basedOn w:val="1"/>
    <w:uiPriority w:val="0"/>
    <w:pPr>
      <w:spacing w:beforeAutospacing="1" w:afterAutospacing="1"/>
      <w:jc w:val="left"/>
    </w:pPr>
    <w:rPr>
      <w:kern w:val="0"/>
      <w:sz w:val="24"/>
    </w:rPr>
  </w:style>
  <w:style w:type="character" w:styleId="6">
    <w:name w:val="Strong"/>
    <w:basedOn w:val="5"/>
    <w:qFormat/>
    <w:uiPriority w:val="0"/>
    <w:rPr>
      <w:b/>
    </w:rPr>
  </w:style>
  <w:style w:type="character" w:styleId="7">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204</Words>
  <Characters>1168</Characters>
  <Lines>9</Lines>
  <Paragraphs>2</Paragraphs>
  <TotalTime>0</TotalTime>
  <ScaleCrop>false</ScaleCrop>
  <LinksUpToDate>false</LinksUpToDate>
  <CharactersWithSpaces>1370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2022-04-15T06:28:00Z</dcterms:created>
  <dc:creator>17721530881</dc:creator>
  <cp:lastModifiedBy>小小酥</cp:lastModifiedBy>
  <dcterms:modified xsi:type="dcterms:W3CDTF">2022-04-17T10:48:12Z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23C10CF8C42147D4BCB0F3452FA48616</vt:lpwstr>
  </property>
</Properties>
</file>